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00F7" w14:textId="77777777" w:rsidR="00F01ADF" w:rsidRPr="00F01ADF" w:rsidRDefault="00F01ADF" w:rsidP="003569AB">
      <w:pPr>
        <w:pStyle w:val="a5"/>
        <w:rPr>
          <w:rFonts w:hint="eastAsia"/>
        </w:rPr>
      </w:pPr>
      <w:r w:rsidRPr="00F01ADF">
        <w:rPr>
          <w:rFonts w:hint="eastAsia"/>
        </w:rPr>
        <w:t>EPUBのアクセシビリティにかかわる標準化(W3C及びISO/IEC)</w:t>
      </w:r>
    </w:p>
    <w:p w14:paraId="5FA3F159" w14:textId="77777777" w:rsidR="00F01ADF" w:rsidRPr="00F01ADF" w:rsidRDefault="00F01ADF" w:rsidP="003569AB">
      <w:pPr>
        <w:jc w:val="center"/>
        <w:rPr>
          <w:rFonts w:hint="eastAsia"/>
        </w:rPr>
      </w:pPr>
      <w:r w:rsidRPr="00F01ADF">
        <w:rPr>
          <w:rFonts w:hint="eastAsia"/>
        </w:rPr>
        <w:t>慶應義塾大学特任教授Advanced Publishing LaboratoryアクセシビリティWGリーダー</w:t>
      </w:r>
    </w:p>
    <w:p w14:paraId="2F6ED9A5" w14:textId="77777777" w:rsidR="00F01ADF" w:rsidRPr="00F01ADF" w:rsidRDefault="00F01ADF" w:rsidP="003569AB">
      <w:pPr>
        <w:jc w:val="center"/>
        <w:rPr>
          <w:rFonts w:hint="eastAsia"/>
        </w:rPr>
      </w:pPr>
      <w:r w:rsidRPr="00F01ADF">
        <w:rPr>
          <w:rFonts w:hint="eastAsia"/>
        </w:rPr>
        <w:t>村田　真</w:t>
      </w:r>
    </w:p>
    <w:p w14:paraId="4AA06183" w14:textId="77777777" w:rsidR="00F01ADF" w:rsidRPr="00F01ADF" w:rsidRDefault="00F01ADF" w:rsidP="00F01ADF">
      <w:pPr>
        <w:widowControl/>
        <w:numPr>
          <w:ilvl w:val="0"/>
          <w:numId w:val="12"/>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EPUB3を制定したのは?</w:t>
      </w:r>
    </w:p>
    <w:p w14:paraId="05C9BEE0" w14:textId="77777777" w:rsidR="00F01ADF" w:rsidRPr="00F01ADF" w:rsidRDefault="00F01ADF" w:rsidP="00F01ADF">
      <w:pPr>
        <w:widowControl/>
        <w:numPr>
          <w:ilvl w:val="0"/>
          <w:numId w:val="13"/>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IDPFとDAISY</w:t>
      </w:r>
    </w:p>
    <w:p w14:paraId="27AC5A83" w14:textId="77777777" w:rsidR="00F01ADF" w:rsidRPr="00F01ADF" w:rsidRDefault="00F01ADF" w:rsidP="00F01ADF">
      <w:pPr>
        <w:widowControl/>
        <w:numPr>
          <w:ilvl w:val="1"/>
          <w:numId w:val="13"/>
        </w:numPr>
        <w:spacing w:before="100" w:beforeAutospacing="1" w:after="100" w:afterAutospacing="1"/>
        <w:ind w:left="120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国際電子出版フォーラム(IDPF) → Publishing@W3C</w:t>
      </w:r>
    </w:p>
    <w:p w14:paraId="1A1923D7" w14:textId="77777777" w:rsidR="00F01ADF" w:rsidRPr="00F01ADF" w:rsidRDefault="00F01ADF" w:rsidP="00F01ADF">
      <w:pPr>
        <w:widowControl/>
        <w:numPr>
          <w:ilvl w:val="1"/>
          <w:numId w:val="13"/>
        </w:numPr>
        <w:spacing w:before="100" w:beforeAutospacing="1" w:after="100" w:afterAutospacing="1"/>
        <w:ind w:left="120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DAISYコンソーシアム</w:t>
      </w:r>
    </w:p>
    <w:p w14:paraId="5180B730" w14:textId="77777777" w:rsidR="00F01ADF" w:rsidRPr="00F01ADF" w:rsidRDefault="00F01ADF" w:rsidP="00F01ADF">
      <w:pPr>
        <w:widowControl/>
        <w:numPr>
          <w:ilvl w:val="2"/>
          <w:numId w:val="13"/>
        </w:numPr>
        <w:spacing w:before="100" w:beforeAutospacing="1" w:after="100" w:afterAutospacing="1"/>
        <w:ind w:left="168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プリントディスアビリティをもつ人（視覚障害者、識字障害者、学習障害者等）のためのアクセシブルなデジタルな図書</w:t>
      </w:r>
    </w:p>
    <w:p w14:paraId="52007C3C" w14:textId="77777777" w:rsidR="00F01ADF" w:rsidRDefault="00F01ADF" w:rsidP="00F01ADF">
      <w:pPr>
        <w:widowControl/>
        <w:numPr>
          <w:ilvl w:val="0"/>
          <w:numId w:val="14"/>
        </w:numPr>
        <w:spacing w:before="100" w:beforeAutospacing="1" w:after="100" w:afterAutospacing="1"/>
        <w:jc w:val="left"/>
        <w:rPr>
          <w:rFonts w:ascii="Meiryo UI" w:eastAsia="Meiryo UI" w:hAnsi="Meiryo UI" w:cs="ＭＳ Ｐゴシック"/>
          <w:kern w:val="0"/>
          <w:sz w:val="27"/>
          <w:szCs w:val="27"/>
        </w:rPr>
      </w:pPr>
      <w:r w:rsidRPr="00F01ADF">
        <w:rPr>
          <w:rFonts w:ascii="Meiryo UI" w:eastAsia="Meiryo UI" w:hAnsi="Meiryo UI" w:cs="ＭＳ Ｐゴシック" w:hint="eastAsia"/>
          <w:kern w:val="0"/>
          <w:sz w:val="27"/>
          <w:szCs w:val="27"/>
        </w:rPr>
        <w:t>DAISYコンソーシアムのEPUB3への貢献</w:t>
      </w:r>
    </w:p>
    <w:p w14:paraId="77AAF4CB" w14:textId="77777777" w:rsidR="00F01ADF" w:rsidRPr="00F01ADF" w:rsidRDefault="00F01ADF" w:rsidP="00F01ADF">
      <w:pPr>
        <w:pStyle w:val="a4"/>
        <w:widowControl/>
        <w:numPr>
          <w:ilvl w:val="1"/>
          <w:numId w:val="14"/>
        </w:numPr>
        <w:spacing w:before="100" w:beforeAutospacing="1" w:after="100" w:afterAutospacing="1"/>
        <w:ind w:leftChars="0"/>
        <w:jc w:val="left"/>
        <w:rPr>
          <w:rFonts w:ascii="Meiryo UI" w:eastAsia="Meiryo UI" w:hAnsi="Meiryo UI" w:cs="ＭＳ Ｐゴシック"/>
          <w:kern w:val="0"/>
          <w:sz w:val="27"/>
          <w:szCs w:val="27"/>
        </w:rPr>
      </w:pPr>
      <w:r w:rsidRPr="00F01ADF">
        <w:rPr>
          <w:rFonts w:ascii="Meiryo UI" w:eastAsia="Meiryo UI" w:hAnsi="Meiryo UI" w:cs="ＭＳ Ｐゴシック" w:hint="eastAsia"/>
          <w:kern w:val="0"/>
          <w:sz w:val="27"/>
          <w:szCs w:val="27"/>
        </w:rPr>
        <w:t>EPUB3の仕様書の執筆</w:t>
      </w:r>
    </w:p>
    <w:p w14:paraId="747DF845" w14:textId="77777777" w:rsidR="00F01ADF" w:rsidRPr="00F01ADF" w:rsidRDefault="00F01ADF" w:rsidP="00F01ADF">
      <w:pPr>
        <w:pStyle w:val="a4"/>
        <w:widowControl/>
        <w:numPr>
          <w:ilvl w:val="1"/>
          <w:numId w:val="14"/>
        </w:numPr>
        <w:spacing w:before="100" w:beforeAutospacing="1" w:after="100" w:afterAutospacing="1"/>
        <w:ind w:leftChars="0"/>
        <w:jc w:val="left"/>
        <w:rPr>
          <w:rFonts w:ascii="Meiryo UI" w:eastAsia="Meiryo UI" w:hAnsi="Meiryo UI" w:cs="ＭＳ Ｐゴシック" w:hint="eastAsia"/>
          <w:kern w:val="0"/>
          <w:sz w:val="27"/>
          <w:szCs w:val="27"/>
        </w:rPr>
      </w:pPr>
      <w:proofErr w:type="spellStart"/>
      <w:r w:rsidRPr="00F01ADF">
        <w:rPr>
          <w:rFonts w:ascii="Meiryo UI" w:eastAsia="Meiryo UI" w:hAnsi="Meiryo UI" w:cs="ＭＳ Ｐゴシック" w:hint="eastAsia"/>
          <w:kern w:val="0"/>
          <w:sz w:val="27"/>
          <w:szCs w:val="27"/>
        </w:rPr>
        <w:t>epubcheck</w:t>
      </w:r>
      <w:proofErr w:type="spellEnd"/>
      <w:r w:rsidRPr="00F01ADF">
        <w:rPr>
          <w:rFonts w:ascii="Meiryo UI" w:eastAsia="Meiryo UI" w:hAnsi="Meiryo UI" w:cs="ＭＳ Ｐゴシック" w:hint="eastAsia"/>
          <w:kern w:val="0"/>
          <w:sz w:val="27"/>
          <w:szCs w:val="27"/>
        </w:rPr>
        <w:t>の開発</w:t>
      </w:r>
    </w:p>
    <w:p w14:paraId="1FAA57E5" w14:textId="77777777" w:rsidR="00F01ADF" w:rsidRPr="00F01ADF" w:rsidRDefault="00F01ADF" w:rsidP="00F01ADF">
      <w:pPr>
        <w:pStyle w:val="a4"/>
        <w:widowControl/>
        <w:numPr>
          <w:ilvl w:val="1"/>
          <w:numId w:val="14"/>
        </w:numPr>
        <w:spacing w:before="100" w:beforeAutospacing="1" w:after="100" w:afterAutospacing="1"/>
        <w:ind w:leftChars="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 xml:space="preserve">[図]: </w:t>
      </w:r>
      <w:proofErr w:type="spellStart"/>
      <w:r w:rsidRPr="00F01ADF">
        <w:rPr>
          <w:rFonts w:ascii="Meiryo UI" w:eastAsia="Meiryo UI" w:hAnsi="Meiryo UI" w:cs="ＭＳ Ｐゴシック" w:hint="eastAsia"/>
          <w:kern w:val="0"/>
          <w:sz w:val="27"/>
          <w:szCs w:val="27"/>
        </w:rPr>
        <w:t>epubcheck</w:t>
      </w:r>
      <w:proofErr w:type="spellEnd"/>
      <w:r w:rsidRPr="00F01ADF">
        <w:rPr>
          <w:rFonts w:ascii="Meiryo UI" w:eastAsia="Meiryo UI" w:hAnsi="Meiryo UI" w:cs="ＭＳ Ｐゴシック" w:hint="eastAsia"/>
          <w:kern w:val="0"/>
          <w:sz w:val="27"/>
          <w:szCs w:val="27"/>
        </w:rPr>
        <w:t>への貢献者リスト: デイジーのRomainが筆頭</w:t>
      </w:r>
    </w:p>
    <w:p w14:paraId="64FAA429" w14:textId="77777777" w:rsidR="00F01ADF" w:rsidRPr="00F01ADF" w:rsidRDefault="00F01ADF" w:rsidP="00F01ADF">
      <w:pPr>
        <w:pStyle w:val="a4"/>
        <w:widowControl/>
        <w:numPr>
          <w:ilvl w:val="1"/>
          <w:numId w:val="14"/>
        </w:numPr>
        <w:spacing w:before="100" w:beforeAutospacing="1" w:after="100" w:afterAutospacing="1"/>
        <w:ind w:leftChars="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 xml:space="preserve">[図]: EPUB 3.2仕様書: DAISYのMatt </w:t>
      </w:r>
      <w:proofErr w:type="spellStart"/>
      <w:r w:rsidRPr="00F01ADF">
        <w:rPr>
          <w:rFonts w:ascii="Meiryo UI" w:eastAsia="Meiryo UI" w:hAnsi="Meiryo UI" w:cs="ＭＳ Ｐゴシック" w:hint="eastAsia"/>
          <w:kern w:val="0"/>
          <w:sz w:val="27"/>
          <w:szCs w:val="27"/>
        </w:rPr>
        <w:t>Garrish</w:t>
      </w:r>
      <w:proofErr w:type="spellEnd"/>
      <w:r w:rsidRPr="00F01ADF">
        <w:rPr>
          <w:rFonts w:ascii="Meiryo UI" w:eastAsia="Meiryo UI" w:hAnsi="Meiryo UI" w:cs="ＭＳ Ｐゴシック" w:hint="eastAsia"/>
          <w:kern w:val="0"/>
          <w:sz w:val="27"/>
          <w:szCs w:val="27"/>
        </w:rPr>
        <w:t>が筆頭エディタ</w:t>
      </w:r>
    </w:p>
    <w:p w14:paraId="7E78AD08" w14:textId="77777777" w:rsidR="00F01ADF" w:rsidRPr="00F01ADF" w:rsidRDefault="00F01ADF" w:rsidP="00F01ADF">
      <w:pPr>
        <w:widowControl/>
        <w:numPr>
          <w:ilvl w:val="0"/>
          <w:numId w:val="16"/>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動機: 普通の本をアクセシブルに</w:t>
      </w:r>
    </w:p>
    <w:p w14:paraId="7692FA93" w14:textId="77777777" w:rsidR="00F01ADF" w:rsidRPr="00F01ADF" w:rsidRDefault="00F01ADF" w:rsidP="00F01ADF">
      <w:pPr>
        <w:widowControl/>
        <w:numPr>
          <w:ilvl w:val="1"/>
          <w:numId w:val="17"/>
        </w:numPr>
        <w:spacing w:before="100" w:beforeAutospacing="1" w:after="100" w:afterAutospacing="1"/>
        <w:ind w:left="120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プリントディスアビリティを抱えた人専用の本を作り続けられない</w:t>
      </w:r>
    </w:p>
    <w:p w14:paraId="7FA3BE2D" w14:textId="77777777" w:rsidR="00F01ADF" w:rsidRPr="00F01ADF" w:rsidRDefault="00F01ADF" w:rsidP="00F01ADF">
      <w:pPr>
        <w:widowControl/>
        <w:numPr>
          <w:ilvl w:val="1"/>
          <w:numId w:val="17"/>
        </w:numPr>
        <w:spacing w:before="100" w:beforeAutospacing="1" w:after="100" w:afterAutospacing="1"/>
        <w:ind w:left="120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最初からアクセシブルな本にするほうが簡単</w:t>
      </w:r>
    </w:p>
    <w:p w14:paraId="47C3D063" w14:textId="77777777" w:rsidR="00F01ADF" w:rsidRPr="00F01ADF" w:rsidRDefault="00F01ADF" w:rsidP="00F01ADF">
      <w:pPr>
        <w:widowControl/>
        <w:numPr>
          <w:ilvl w:val="0"/>
          <w:numId w:val="18"/>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EPUBのアクセシビリティ:ヨーロッパの構想</w:t>
      </w:r>
    </w:p>
    <w:p w14:paraId="3E1E5289" w14:textId="77777777" w:rsidR="00F01ADF" w:rsidRPr="00F01ADF" w:rsidRDefault="00F01ADF" w:rsidP="00F01ADF">
      <w:pPr>
        <w:widowControl/>
        <w:numPr>
          <w:ilvl w:val="0"/>
          <w:numId w:val="20"/>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アクセシビリティを支える体系</w:t>
      </w:r>
    </w:p>
    <w:p w14:paraId="2C51332E" w14:textId="77777777" w:rsidR="00F01ADF" w:rsidRPr="00F01ADF" w:rsidRDefault="00F01ADF" w:rsidP="00F01ADF">
      <w:pPr>
        <w:widowControl/>
        <w:numPr>
          <w:ilvl w:val="0"/>
          <w:numId w:val="21"/>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 xml:space="preserve"> </w:t>
      </w:r>
      <w:r w:rsidRPr="00F01ADF">
        <w:rPr>
          <w:rFonts w:ascii="Meiryo UI" w:eastAsia="Meiryo UI" w:hAnsi="Meiryo UI" w:cs="ＭＳ Ｐゴシック" w:hint="eastAsia"/>
          <w:kern w:val="0"/>
          <w:sz w:val="27"/>
          <w:szCs w:val="27"/>
        </w:rPr>
        <w:t>[表]</w:t>
      </w: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0"/>
        <w:gridCol w:w="8505"/>
      </w:tblGrid>
      <w:tr w:rsidR="00F01ADF" w:rsidRPr="00F01ADF" w14:paraId="2C849A21" w14:textId="77777777" w:rsidTr="005433FD">
        <w:tc>
          <w:tcPr>
            <w:tcW w:w="1540" w:type="dxa"/>
            <w:tcBorders>
              <w:top w:val="outset" w:sz="6" w:space="0" w:color="auto"/>
              <w:left w:val="outset" w:sz="6" w:space="0" w:color="auto"/>
              <w:bottom w:val="outset" w:sz="6" w:space="0" w:color="auto"/>
              <w:right w:val="outset" w:sz="6" w:space="0" w:color="auto"/>
            </w:tcBorders>
            <w:vAlign w:val="center"/>
            <w:hideMark/>
          </w:tcPr>
          <w:p w14:paraId="42252448" w14:textId="77777777" w:rsidR="00F01ADF" w:rsidRPr="00F01ADF" w:rsidRDefault="00F01ADF" w:rsidP="00F01ADF">
            <w:pPr>
              <w:widowControl/>
              <w:numPr>
                <w:ilvl w:val="0"/>
                <w:numId w:val="21"/>
              </w:numPr>
              <w:spacing w:before="100" w:beforeAutospacing="1" w:after="100" w:afterAutospacing="1"/>
              <w:jc w:val="left"/>
              <w:rPr>
                <w:rFonts w:ascii="Meiryo UI" w:eastAsia="Meiryo UI" w:hAnsi="Meiryo UI" w:cs="ＭＳ Ｐゴシック" w:hint="eastAsia"/>
                <w:color w:val="FFFFFF"/>
                <w:kern w:val="0"/>
                <w:sz w:val="27"/>
                <w:szCs w:val="27"/>
              </w:rPr>
            </w:pPr>
          </w:p>
        </w:tc>
        <w:tc>
          <w:tcPr>
            <w:tcW w:w="8505" w:type="dxa"/>
            <w:tcBorders>
              <w:top w:val="outset" w:sz="6" w:space="0" w:color="auto"/>
              <w:left w:val="outset" w:sz="6" w:space="0" w:color="auto"/>
              <w:bottom w:val="outset" w:sz="6" w:space="0" w:color="auto"/>
              <w:right w:val="outset" w:sz="6" w:space="0" w:color="auto"/>
            </w:tcBorders>
            <w:vAlign w:val="center"/>
            <w:hideMark/>
          </w:tcPr>
          <w:p w14:paraId="25EDBD51" w14:textId="77777777" w:rsidR="00F01ADF" w:rsidRPr="00F01ADF" w:rsidRDefault="00F01ADF" w:rsidP="00F01ADF">
            <w:pPr>
              <w:widowControl/>
              <w:jc w:val="left"/>
              <w:rPr>
                <w:rFonts w:ascii="Times New Roman" w:eastAsia="Times New Roman" w:hAnsi="Times New Roman" w:cs="Times New Roman"/>
                <w:kern w:val="0"/>
                <w:sz w:val="20"/>
                <w:szCs w:val="20"/>
              </w:rPr>
            </w:pPr>
          </w:p>
        </w:tc>
      </w:tr>
      <w:tr w:rsidR="00F01ADF" w:rsidRPr="00F01ADF" w14:paraId="7A6ADA27" w14:textId="77777777" w:rsidTr="005433FD">
        <w:trPr>
          <w:trHeight w:val="852"/>
        </w:trPr>
        <w:tc>
          <w:tcPr>
            <w:tcW w:w="1540" w:type="dxa"/>
            <w:tcBorders>
              <w:top w:val="outset" w:sz="6" w:space="0" w:color="auto"/>
              <w:left w:val="outset" w:sz="6" w:space="0" w:color="auto"/>
              <w:bottom w:val="outset" w:sz="6" w:space="0" w:color="auto"/>
              <w:right w:val="outset" w:sz="6" w:space="0" w:color="auto"/>
            </w:tcBorders>
            <w:vAlign w:val="center"/>
            <w:hideMark/>
          </w:tcPr>
          <w:p w14:paraId="7619A553" w14:textId="77777777" w:rsidR="00F01ADF" w:rsidRPr="00F01ADF" w:rsidRDefault="00F01ADF" w:rsidP="00F01ADF">
            <w:pPr>
              <w:widowControl/>
              <w:jc w:val="left"/>
              <w:rPr>
                <w:rFonts w:ascii="ＭＳ Ｐゴシック" w:eastAsia="ＭＳ Ｐゴシック" w:hAnsi="ＭＳ Ｐゴシック" w:cs="ＭＳ Ｐゴシック"/>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国連</w:t>
            </w:r>
          </w:p>
        </w:tc>
        <w:tc>
          <w:tcPr>
            <w:tcW w:w="8505" w:type="dxa"/>
            <w:tcBorders>
              <w:top w:val="outset" w:sz="6" w:space="0" w:color="auto"/>
              <w:left w:val="outset" w:sz="6" w:space="0" w:color="auto"/>
              <w:bottom w:val="outset" w:sz="6" w:space="0" w:color="auto"/>
              <w:right w:val="outset" w:sz="6" w:space="0" w:color="auto"/>
            </w:tcBorders>
            <w:vAlign w:val="center"/>
            <w:hideMark/>
          </w:tcPr>
          <w:p w14:paraId="50E849FA"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障害者権利条約（2006採択、2010ヨーロッパ批准、2013日本批准）</w:t>
            </w:r>
          </w:p>
        </w:tc>
      </w:tr>
      <w:tr w:rsidR="00F01ADF" w:rsidRPr="00F01ADF" w14:paraId="35E0974C" w14:textId="77777777" w:rsidTr="005433FD">
        <w:trPr>
          <w:trHeight w:val="3396"/>
        </w:trPr>
        <w:tc>
          <w:tcPr>
            <w:tcW w:w="1540" w:type="dxa"/>
            <w:tcBorders>
              <w:top w:val="outset" w:sz="6" w:space="0" w:color="auto"/>
              <w:left w:val="outset" w:sz="6" w:space="0" w:color="auto"/>
              <w:bottom w:val="outset" w:sz="6" w:space="0" w:color="auto"/>
              <w:right w:val="outset" w:sz="6" w:space="0" w:color="auto"/>
            </w:tcBorders>
            <w:vAlign w:val="center"/>
            <w:hideMark/>
          </w:tcPr>
          <w:p w14:paraId="703FFE4E"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lastRenderedPageBreak/>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立法</w:t>
            </w:r>
          </w:p>
        </w:tc>
        <w:tc>
          <w:tcPr>
            <w:tcW w:w="8505" w:type="dxa"/>
            <w:tcBorders>
              <w:top w:val="outset" w:sz="6" w:space="0" w:color="auto"/>
              <w:left w:val="outset" w:sz="6" w:space="0" w:color="auto"/>
              <w:bottom w:val="outset" w:sz="6" w:space="0" w:color="auto"/>
              <w:right w:val="outset" w:sz="6" w:space="0" w:color="auto"/>
            </w:tcBorders>
            <w:vAlign w:val="center"/>
            <w:hideMark/>
          </w:tcPr>
          <w:p w14:paraId="620BE527"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Directive (EU) 2019/882 of the European Parliament and of the Council of 17 April 2019 on the accessibility requirements for products and services (2019)</w:t>
            </w:r>
          </w:p>
          <w:p w14:paraId="7D62FBE1"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各国での立法化 2022/6まで</w:t>
            </w:r>
          </w:p>
          <w:p w14:paraId="5965EA76"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市場にある製品とサービスへの適用 2025/6から（アクセシブルでない電子書籍、電子書店、電子書籍リーダにはペナルティ）</w:t>
            </w:r>
          </w:p>
        </w:tc>
      </w:tr>
      <w:tr w:rsidR="00F01ADF" w:rsidRPr="00F01ADF" w14:paraId="711ABE04" w14:textId="77777777" w:rsidTr="005433FD">
        <w:trPr>
          <w:trHeight w:val="2909"/>
        </w:trPr>
        <w:tc>
          <w:tcPr>
            <w:tcW w:w="1540" w:type="dxa"/>
            <w:tcBorders>
              <w:top w:val="outset" w:sz="6" w:space="0" w:color="auto"/>
              <w:left w:val="outset" w:sz="6" w:space="0" w:color="auto"/>
              <w:bottom w:val="outset" w:sz="6" w:space="0" w:color="auto"/>
              <w:right w:val="outset" w:sz="6" w:space="0" w:color="auto"/>
            </w:tcBorders>
            <w:vAlign w:val="center"/>
            <w:hideMark/>
          </w:tcPr>
          <w:p w14:paraId="0418FDB4"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標準化</w:t>
            </w:r>
          </w:p>
        </w:tc>
        <w:tc>
          <w:tcPr>
            <w:tcW w:w="8505" w:type="dxa"/>
            <w:tcBorders>
              <w:top w:val="outset" w:sz="6" w:space="0" w:color="auto"/>
              <w:left w:val="outset" w:sz="6" w:space="0" w:color="auto"/>
              <w:bottom w:val="outset" w:sz="6" w:space="0" w:color="auto"/>
              <w:right w:val="outset" w:sz="6" w:space="0" w:color="auto"/>
            </w:tcBorders>
            <w:vAlign w:val="center"/>
            <w:hideMark/>
          </w:tcPr>
          <w:p w14:paraId="4DC9939E"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ISO/IEC 23736-1/6 EPUB 3.0.1 (2019規格化完了予定)</w:t>
            </w:r>
          </w:p>
          <w:p w14:paraId="4930FB33"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ISO/IEC 23761 EPUB Accessibility - Conformance and Discovery Requirements for EPUB Publications (2020規格化?)</w:t>
            </w:r>
          </w:p>
          <w:p w14:paraId="7721B575"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EPUB Accessibility Techniques (IDPF/W3C) (2017 / 2019?)</w:t>
            </w:r>
          </w:p>
          <w:p w14:paraId="633B32DA"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p>
        </w:tc>
      </w:tr>
      <w:tr w:rsidR="00F01ADF" w:rsidRPr="00F01ADF" w14:paraId="7B5EE99F" w14:textId="77777777" w:rsidTr="005433FD">
        <w:trPr>
          <w:trHeight w:val="1330"/>
        </w:trPr>
        <w:tc>
          <w:tcPr>
            <w:tcW w:w="1540" w:type="dxa"/>
            <w:tcBorders>
              <w:top w:val="outset" w:sz="6" w:space="0" w:color="auto"/>
              <w:left w:val="outset" w:sz="6" w:space="0" w:color="auto"/>
              <w:bottom w:val="outset" w:sz="6" w:space="0" w:color="auto"/>
              <w:right w:val="outset" w:sz="6" w:space="0" w:color="auto"/>
            </w:tcBorders>
            <w:vAlign w:val="center"/>
            <w:hideMark/>
          </w:tcPr>
          <w:p w14:paraId="29F8A414" w14:textId="77777777" w:rsidR="00F01ADF" w:rsidRPr="00F01ADF" w:rsidRDefault="00F01ADF" w:rsidP="00F01ADF">
            <w:pPr>
              <w:widowControl/>
              <w:jc w:val="left"/>
              <w:rPr>
                <w:rFonts w:ascii="ＭＳ Ｐゴシック" w:eastAsia="ＭＳ Ｐゴシック" w:hAnsi="ＭＳ Ｐゴシック" w:cs="ＭＳ Ｐゴシック"/>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ツール</w:t>
            </w:r>
          </w:p>
        </w:tc>
        <w:tc>
          <w:tcPr>
            <w:tcW w:w="8505" w:type="dxa"/>
            <w:tcBorders>
              <w:top w:val="outset" w:sz="6" w:space="0" w:color="auto"/>
              <w:left w:val="outset" w:sz="6" w:space="0" w:color="auto"/>
              <w:bottom w:val="outset" w:sz="6" w:space="0" w:color="auto"/>
              <w:right w:val="outset" w:sz="6" w:space="0" w:color="auto"/>
            </w:tcBorders>
            <w:vAlign w:val="center"/>
            <w:hideMark/>
          </w:tcPr>
          <w:p w14:paraId="42BB5A39"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Ace, the Accessibility Checker for EPUB (DAISY)</w:t>
            </w:r>
          </w:p>
          <w:p w14:paraId="28811713"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SMART (Simple Manual Accessibility Reporting Tool)  (DAISY)</w:t>
            </w:r>
          </w:p>
        </w:tc>
      </w:tr>
      <w:tr w:rsidR="00F01ADF" w:rsidRPr="00F01ADF" w14:paraId="07AFEE95" w14:textId="77777777" w:rsidTr="005433FD">
        <w:trPr>
          <w:trHeight w:val="581"/>
        </w:trPr>
        <w:tc>
          <w:tcPr>
            <w:tcW w:w="1540" w:type="dxa"/>
            <w:tcBorders>
              <w:top w:val="outset" w:sz="6" w:space="0" w:color="auto"/>
              <w:left w:val="outset" w:sz="6" w:space="0" w:color="auto"/>
              <w:bottom w:val="outset" w:sz="6" w:space="0" w:color="auto"/>
              <w:right w:val="outset" w:sz="6" w:space="0" w:color="auto"/>
            </w:tcBorders>
            <w:vAlign w:val="center"/>
            <w:hideMark/>
          </w:tcPr>
          <w:p w14:paraId="03358209"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出版界のガイドライン</w:t>
            </w:r>
          </w:p>
        </w:tc>
        <w:tc>
          <w:tcPr>
            <w:tcW w:w="8505" w:type="dxa"/>
            <w:tcBorders>
              <w:top w:val="outset" w:sz="6" w:space="0" w:color="auto"/>
              <w:left w:val="outset" w:sz="6" w:space="0" w:color="auto"/>
              <w:bottom w:val="outset" w:sz="6" w:space="0" w:color="auto"/>
              <w:right w:val="outset" w:sz="6" w:space="0" w:color="auto"/>
            </w:tcBorders>
            <w:vAlign w:val="center"/>
            <w:hideMark/>
          </w:tcPr>
          <w:p w14:paraId="36CA3DC1"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p>
        </w:tc>
      </w:tr>
    </w:tbl>
    <w:p w14:paraId="03608FF7" w14:textId="77777777" w:rsidR="00F01ADF" w:rsidRPr="00F01ADF" w:rsidRDefault="00F01ADF" w:rsidP="00F01ADF">
      <w:pPr>
        <w:widowControl/>
        <w:ind w:left="720"/>
        <w:jc w:val="left"/>
        <w:rPr>
          <w:rFonts w:ascii="Meiryo UI" w:eastAsia="Meiryo UI" w:hAnsi="Meiryo UI" w:cs="ＭＳ Ｐゴシック"/>
          <w:kern w:val="0"/>
          <w:sz w:val="27"/>
          <w:szCs w:val="27"/>
        </w:rPr>
      </w:pPr>
      <w:r w:rsidRPr="00F01ADF">
        <w:rPr>
          <w:rFonts w:ascii="Meiryo UI" w:eastAsia="Meiryo UI" w:hAnsi="Meiryo UI" w:cs="ＭＳ Ｐゴシック" w:hint="eastAsia"/>
          <w:color w:val="FFFFFF"/>
          <w:kern w:val="0"/>
          <w:sz w:val="27"/>
          <w:szCs w:val="27"/>
        </w:rPr>
        <w:t>[スライド 6 のノート]</w:t>
      </w:r>
    </w:p>
    <w:p w14:paraId="2A7FB54C" w14:textId="77777777" w:rsidR="00F01ADF" w:rsidRPr="00F01ADF" w:rsidRDefault="00F01ADF" w:rsidP="00F01ADF">
      <w:pPr>
        <w:widowControl/>
        <w:numPr>
          <w:ilvl w:val="0"/>
          <w:numId w:val="22"/>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リスク？オーバーヘッド？</w:t>
      </w:r>
    </w:p>
    <w:p w14:paraId="005AF1CA" w14:textId="77777777" w:rsidR="00F01ADF" w:rsidRPr="00F01ADF" w:rsidRDefault="00F01ADF" w:rsidP="00F01ADF">
      <w:pPr>
        <w:widowControl/>
        <w:numPr>
          <w:ilvl w:val="1"/>
          <w:numId w:val="3"/>
        </w:numPr>
        <w:spacing w:before="100" w:beforeAutospacing="1" w:after="100" w:afterAutospacing="1"/>
        <w:ind w:left="120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リスクではなくチャンスと思え</w:t>
      </w:r>
    </w:p>
    <w:p w14:paraId="3BFA894E" w14:textId="77777777" w:rsidR="00F01ADF" w:rsidRPr="00F01ADF" w:rsidRDefault="00F01ADF" w:rsidP="00F01ADF">
      <w:pPr>
        <w:widowControl/>
        <w:numPr>
          <w:ilvl w:val="1"/>
          <w:numId w:val="3"/>
        </w:numPr>
        <w:spacing w:before="100" w:beforeAutospacing="1" w:after="100" w:afterAutospacing="1"/>
        <w:ind w:left="120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日本でも、高齢者が電子書籍を読んでいる</w:t>
      </w:r>
    </w:p>
    <w:p w14:paraId="157254A6" w14:textId="77777777" w:rsidR="00F01ADF" w:rsidRPr="00F01ADF" w:rsidRDefault="00F01ADF" w:rsidP="00F01ADF">
      <w:pPr>
        <w:widowControl/>
        <w:numPr>
          <w:ilvl w:val="0"/>
          <w:numId w:val="4"/>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日本での適用</w:t>
      </w:r>
    </w:p>
    <w:p w14:paraId="5E2627F7" w14:textId="77777777" w:rsidR="00F01ADF" w:rsidRPr="00F01ADF" w:rsidRDefault="00F01ADF" w:rsidP="00F01ADF">
      <w:pPr>
        <w:widowControl/>
        <w:numPr>
          <w:ilvl w:val="0"/>
          <w:numId w:val="5"/>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 xml:space="preserve"> </w:t>
      </w:r>
      <w:r w:rsidRPr="00F01ADF">
        <w:rPr>
          <w:rFonts w:ascii="Meiryo UI" w:eastAsia="Meiryo UI" w:hAnsi="Meiryo UI" w:cs="ＭＳ Ｐゴシック" w:hint="eastAsia"/>
          <w:kern w:val="0"/>
          <w:sz w:val="27"/>
          <w:szCs w:val="27"/>
        </w:rPr>
        <w:t>[表]</w:t>
      </w: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4"/>
        <w:gridCol w:w="10878"/>
      </w:tblGrid>
      <w:tr w:rsidR="00F01ADF" w:rsidRPr="00F01ADF" w14:paraId="31BB9E61" w14:textId="77777777" w:rsidTr="005433FD">
        <w:tc>
          <w:tcPr>
            <w:tcW w:w="1824" w:type="dxa"/>
            <w:tcBorders>
              <w:top w:val="outset" w:sz="6" w:space="0" w:color="auto"/>
              <w:left w:val="outset" w:sz="6" w:space="0" w:color="auto"/>
              <w:bottom w:val="outset" w:sz="6" w:space="0" w:color="auto"/>
              <w:right w:val="outset" w:sz="6" w:space="0" w:color="auto"/>
            </w:tcBorders>
            <w:vAlign w:val="center"/>
            <w:hideMark/>
          </w:tcPr>
          <w:p w14:paraId="78D80964" w14:textId="77777777" w:rsidR="00F01ADF" w:rsidRPr="00F01ADF" w:rsidRDefault="00F01ADF" w:rsidP="00F01ADF">
            <w:pPr>
              <w:widowControl/>
              <w:numPr>
                <w:ilvl w:val="0"/>
                <w:numId w:val="5"/>
              </w:numPr>
              <w:spacing w:before="100" w:beforeAutospacing="1" w:after="100" w:afterAutospacing="1"/>
              <w:jc w:val="left"/>
              <w:rPr>
                <w:rFonts w:ascii="Meiryo UI" w:eastAsia="Meiryo UI" w:hAnsi="Meiryo UI" w:cs="ＭＳ Ｐゴシック" w:hint="eastAsia"/>
                <w:color w:val="FFFFFF"/>
                <w:kern w:val="0"/>
                <w:sz w:val="27"/>
                <w:szCs w:val="27"/>
              </w:rPr>
            </w:pPr>
          </w:p>
        </w:tc>
        <w:tc>
          <w:tcPr>
            <w:tcW w:w="10878" w:type="dxa"/>
            <w:tcBorders>
              <w:top w:val="outset" w:sz="6" w:space="0" w:color="auto"/>
              <w:left w:val="outset" w:sz="6" w:space="0" w:color="auto"/>
              <w:bottom w:val="outset" w:sz="6" w:space="0" w:color="auto"/>
              <w:right w:val="outset" w:sz="6" w:space="0" w:color="auto"/>
            </w:tcBorders>
            <w:vAlign w:val="center"/>
            <w:hideMark/>
          </w:tcPr>
          <w:p w14:paraId="12ED394B" w14:textId="77777777" w:rsidR="00F01ADF" w:rsidRPr="00F01ADF" w:rsidRDefault="00F01ADF" w:rsidP="00F01ADF">
            <w:pPr>
              <w:widowControl/>
              <w:jc w:val="left"/>
              <w:rPr>
                <w:rFonts w:ascii="Times New Roman" w:eastAsia="Times New Roman" w:hAnsi="Times New Roman" w:cs="Times New Roman"/>
                <w:kern w:val="0"/>
                <w:sz w:val="20"/>
                <w:szCs w:val="20"/>
              </w:rPr>
            </w:pPr>
          </w:p>
        </w:tc>
      </w:tr>
      <w:tr w:rsidR="00F01ADF" w:rsidRPr="00F01ADF" w14:paraId="68944C57" w14:textId="77777777" w:rsidTr="005433FD">
        <w:trPr>
          <w:trHeight w:val="852"/>
        </w:trPr>
        <w:tc>
          <w:tcPr>
            <w:tcW w:w="1824" w:type="dxa"/>
            <w:tcBorders>
              <w:top w:val="outset" w:sz="6" w:space="0" w:color="auto"/>
              <w:left w:val="outset" w:sz="6" w:space="0" w:color="auto"/>
              <w:bottom w:val="outset" w:sz="6" w:space="0" w:color="auto"/>
              <w:right w:val="outset" w:sz="6" w:space="0" w:color="auto"/>
            </w:tcBorders>
            <w:vAlign w:val="center"/>
            <w:hideMark/>
          </w:tcPr>
          <w:p w14:paraId="05B7C88F" w14:textId="77777777" w:rsidR="00F01ADF" w:rsidRPr="00F01ADF" w:rsidRDefault="00F01ADF" w:rsidP="00F01ADF">
            <w:pPr>
              <w:widowControl/>
              <w:jc w:val="left"/>
              <w:rPr>
                <w:rFonts w:ascii="ＭＳ Ｐゴシック" w:eastAsia="ＭＳ Ｐゴシック" w:hAnsi="ＭＳ Ｐゴシック" w:cs="ＭＳ Ｐゴシック"/>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国連</w:t>
            </w:r>
          </w:p>
        </w:tc>
        <w:tc>
          <w:tcPr>
            <w:tcW w:w="10878" w:type="dxa"/>
            <w:tcBorders>
              <w:top w:val="outset" w:sz="6" w:space="0" w:color="auto"/>
              <w:left w:val="outset" w:sz="6" w:space="0" w:color="auto"/>
              <w:bottom w:val="outset" w:sz="6" w:space="0" w:color="auto"/>
              <w:right w:val="outset" w:sz="6" w:space="0" w:color="auto"/>
            </w:tcBorders>
            <w:vAlign w:val="center"/>
            <w:hideMark/>
          </w:tcPr>
          <w:p w14:paraId="7695B6D7"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障害者権利条約（2006採択、2010ヨーロッパ批准、2013日本批准）</w:t>
            </w:r>
          </w:p>
        </w:tc>
      </w:tr>
      <w:tr w:rsidR="00F01ADF" w:rsidRPr="00F01ADF" w14:paraId="4184CBF5" w14:textId="77777777" w:rsidTr="005433FD">
        <w:trPr>
          <w:trHeight w:val="962"/>
        </w:trPr>
        <w:tc>
          <w:tcPr>
            <w:tcW w:w="1824" w:type="dxa"/>
            <w:tcBorders>
              <w:top w:val="outset" w:sz="6" w:space="0" w:color="auto"/>
              <w:left w:val="outset" w:sz="6" w:space="0" w:color="auto"/>
              <w:bottom w:val="outset" w:sz="6" w:space="0" w:color="auto"/>
              <w:right w:val="outset" w:sz="6" w:space="0" w:color="auto"/>
            </w:tcBorders>
            <w:vAlign w:val="center"/>
            <w:hideMark/>
          </w:tcPr>
          <w:p w14:paraId="1C4197B9"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立法</w:t>
            </w:r>
          </w:p>
        </w:tc>
        <w:tc>
          <w:tcPr>
            <w:tcW w:w="10878" w:type="dxa"/>
            <w:tcBorders>
              <w:top w:val="outset" w:sz="6" w:space="0" w:color="auto"/>
              <w:left w:val="outset" w:sz="6" w:space="0" w:color="auto"/>
              <w:bottom w:val="outset" w:sz="6" w:space="0" w:color="auto"/>
              <w:right w:val="outset" w:sz="6" w:space="0" w:color="auto"/>
            </w:tcBorders>
            <w:vAlign w:val="center"/>
            <w:hideMark/>
          </w:tcPr>
          <w:p w14:paraId="1B666030"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読書バリアフリー法(2019)</w:t>
            </w:r>
          </w:p>
        </w:tc>
      </w:tr>
      <w:tr w:rsidR="00F01ADF" w:rsidRPr="00F01ADF" w14:paraId="68F8F19D" w14:textId="77777777" w:rsidTr="005433FD">
        <w:trPr>
          <w:trHeight w:val="2909"/>
        </w:trPr>
        <w:tc>
          <w:tcPr>
            <w:tcW w:w="1824" w:type="dxa"/>
            <w:tcBorders>
              <w:top w:val="outset" w:sz="6" w:space="0" w:color="auto"/>
              <w:left w:val="outset" w:sz="6" w:space="0" w:color="auto"/>
              <w:bottom w:val="outset" w:sz="6" w:space="0" w:color="auto"/>
              <w:right w:val="outset" w:sz="6" w:space="0" w:color="auto"/>
            </w:tcBorders>
            <w:vAlign w:val="center"/>
            <w:hideMark/>
          </w:tcPr>
          <w:p w14:paraId="1E914A86"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標準化</w:t>
            </w:r>
          </w:p>
        </w:tc>
        <w:tc>
          <w:tcPr>
            <w:tcW w:w="10878" w:type="dxa"/>
            <w:tcBorders>
              <w:top w:val="outset" w:sz="6" w:space="0" w:color="auto"/>
              <w:left w:val="outset" w:sz="6" w:space="0" w:color="auto"/>
              <w:bottom w:val="outset" w:sz="6" w:space="0" w:color="auto"/>
              <w:right w:val="outset" w:sz="6" w:space="0" w:color="auto"/>
            </w:tcBorders>
            <w:vAlign w:val="center"/>
            <w:hideMark/>
          </w:tcPr>
          <w:p w14:paraId="46E4CC53"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ISO/IEC 23736-1/6 EPUB 3.0.1 (2019規格化完了予定)</w:t>
            </w:r>
          </w:p>
          <w:p w14:paraId="527F573B"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ISO/IEC 23761 EPUB Accessibility - Conformance and Discovery Requirements for EPUB Publications (2020規格化?)</w:t>
            </w:r>
          </w:p>
          <w:p w14:paraId="7A424C6B"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EPUB Accessibility Techniques (IDPF/W3C) (2017 / 2019?)</w:t>
            </w:r>
          </w:p>
          <w:p w14:paraId="5C7AAAD7"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p>
        </w:tc>
      </w:tr>
      <w:tr w:rsidR="00F01ADF" w:rsidRPr="00F01ADF" w14:paraId="58CCDB64" w14:textId="77777777" w:rsidTr="005433FD">
        <w:trPr>
          <w:trHeight w:val="1330"/>
        </w:trPr>
        <w:tc>
          <w:tcPr>
            <w:tcW w:w="1824" w:type="dxa"/>
            <w:tcBorders>
              <w:top w:val="outset" w:sz="6" w:space="0" w:color="auto"/>
              <w:left w:val="outset" w:sz="6" w:space="0" w:color="auto"/>
              <w:bottom w:val="outset" w:sz="6" w:space="0" w:color="auto"/>
              <w:right w:val="outset" w:sz="6" w:space="0" w:color="auto"/>
            </w:tcBorders>
            <w:vAlign w:val="center"/>
            <w:hideMark/>
          </w:tcPr>
          <w:p w14:paraId="315A0960" w14:textId="77777777" w:rsidR="00F01ADF" w:rsidRPr="00F01ADF" w:rsidRDefault="00F01ADF" w:rsidP="00F01ADF">
            <w:pPr>
              <w:widowControl/>
              <w:jc w:val="left"/>
              <w:rPr>
                <w:rFonts w:ascii="ＭＳ Ｐゴシック" w:eastAsia="ＭＳ Ｐゴシック" w:hAnsi="ＭＳ Ｐゴシック" w:cs="ＭＳ Ｐゴシック"/>
                <w:kern w:val="0"/>
                <w:sz w:val="24"/>
                <w:szCs w:val="24"/>
              </w:rPr>
            </w:pPr>
            <w:r w:rsidRPr="00F01ADF">
              <w:rPr>
                <w:rFonts w:ascii="ＭＳ Ｐゴシック" w:eastAsia="ＭＳ Ｐゴシック" w:hAnsi="Symbol" w:cs="ＭＳ Ｐゴシック"/>
                <w:kern w:val="0"/>
                <w:sz w:val="24"/>
                <w:szCs w:val="24"/>
              </w:rPr>
              <w:lastRenderedPageBreak/>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ツール</w:t>
            </w:r>
          </w:p>
        </w:tc>
        <w:tc>
          <w:tcPr>
            <w:tcW w:w="10878" w:type="dxa"/>
            <w:tcBorders>
              <w:top w:val="outset" w:sz="6" w:space="0" w:color="auto"/>
              <w:left w:val="outset" w:sz="6" w:space="0" w:color="auto"/>
              <w:bottom w:val="outset" w:sz="6" w:space="0" w:color="auto"/>
              <w:right w:val="outset" w:sz="6" w:space="0" w:color="auto"/>
            </w:tcBorders>
            <w:vAlign w:val="center"/>
            <w:hideMark/>
          </w:tcPr>
          <w:p w14:paraId="66266C95"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Ace, the Accessibility Checker for EPUB (DAISY)</w:t>
            </w:r>
          </w:p>
          <w:p w14:paraId="6B207F9F"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SMART (Simple Manual Accessibility Reporting Tool)  (DAISY)</w:t>
            </w:r>
          </w:p>
        </w:tc>
      </w:tr>
      <w:tr w:rsidR="00F01ADF" w:rsidRPr="00F01ADF" w14:paraId="054725B3" w14:textId="77777777" w:rsidTr="005433FD">
        <w:trPr>
          <w:trHeight w:val="581"/>
        </w:trPr>
        <w:tc>
          <w:tcPr>
            <w:tcW w:w="1824" w:type="dxa"/>
            <w:tcBorders>
              <w:top w:val="outset" w:sz="6" w:space="0" w:color="auto"/>
              <w:left w:val="outset" w:sz="6" w:space="0" w:color="auto"/>
              <w:bottom w:val="outset" w:sz="6" w:space="0" w:color="auto"/>
              <w:right w:val="outset" w:sz="6" w:space="0" w:color="auto"/>
            </w:tcBorders>
            <w:vAlign w:val="center"/>
            <w:hideMark/>
          </w:tcPr>
          <w:p w14:paraId="46096312"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r w:rsidRPr="00F01ADF">
              <w:rPr>
                <w:rFonts w:ascii="ＭＳ Ｐゴシック" w:eastAsia="ＭＳ Ｐゴシック" w:hAnsi="ＭＳ Ｐゴシック" w:cs="ＭＳ Ｐゴシック" w:hint="eastAsia"/>
                <w:kern w:val="0"/>
                <w:sz w:val="24"/>
                <w:szCs w:val="24"/>
              </w:rPr>
              <w:t>出版界の</w:t>
            </w:r>
            <w:r w:rsidRPr="00F01ADF">
              <w:rPr>
                <w:rFonts w:ascii="ＭＳ Ｐゴシック" w:eastAsia="ＭＳ Ｐゴシック" w:hAnsi="ＭＳ Ｐゴシック" w:cs="ＭＳ Ｐゴシック" w:hint="eastAsia"/>
                <w:kern w:val="0"/>
                <w:sz w:val="24"/>
                <w:szCs w:val="24"/>
              </w:rPr>
              <w:br/>
              <w:t>ガイドライン</w:t>
            </w:r>
          </w:p>
        </w:tc>
        <w:tc>
          <w:tcPr>
            <w:tcW w:w="10878" w:type="dxa"/>
            <w:tcBorders>
              <w:top w:val="outset" w:sz="6" w:space="0" w:color="auto"/>
              <w:left w:val="outset" w:sz="6" w:space="0" w:color="auto"/>
              <w:bottom w:val="outset" w:sz="6" w:space="0" w:color="auto"/>
              <w:right w:val="outset" w:sz="6" w:space="0" w:color="auto"/>
            </w:tcBorders>
            <w:vAlign w:val="center"/>
            <w:hideMark/>
          </w:tcPr>
          <w:p w14:paraId="712A77E9" w14:textId="77777777" w:rsidR="00F01ADF" w:rsidRPr="00F01ADF" w:rsidRDefault="00F01ADF" w:rsidP="00F01ADF">
            <w:pPr>
              <w:widowControl/>
              <w:jc w:val="left"/>
              <w:rPr>
                <w:rFonts w:ascii="ＭＳ Ｐゴシック" w:eastAsia="ＭＳ Ｐゴシック" w:hAnsi="ＭＳ Ｐゴシック" w:cs="ＭＳ Ｐゴシック" w:hint="eastAsia"/>
                <w:kern w:val="0"/>
                <w:sz w:val="24"/>
                <w:szCs w:val="24"/>
              </w:rPr>
            </w:pPr>
            <w:r w:rsidRPr="00F01ADF">
              <w:rPr>
                <w:rFonts w:ascii="ＭＳ Ｐゴシック" w:eastAsia="ＭＳ Ｐゴシック" w:hAnsi="Symbol" w:cs="ＭＳ Ｐゴシック"/>
                <w:kern w:val="0"/>
                <w:sz w:val="24"/>
                <w:szCs w:val="24"/>
              </w:rPr>
              <w:t></w:t>
            </w:r>
            <w:r w:rsidRPr="00F01ADF">
              <w:rPr>
                <w:rFonts w:ascii="ＭＳ Ｐゴシック" w:eastAsia="ＭＳ Ｐゴシック" w:hAnsi="ＭＳ Ｐゴシック" w:cs="ＭＳ Ｐゴシック"/>
                <w:kern w:val="0"/>
                <w:sz w:val="24"/>
                <w:szCs w:val="24"/>
              </w:rPr>
              <w:t xml:space="preserve">  ?</w:t>
            </w:r>
          </w:p>
        </w:tc>
      </w:tr>
    </w:tbl>
    <w:p w14:paraId="157E07D7" w14:textId="77777777" w:rsidR="00F01ADF" w:rsidRPr="00F01ADF" w:rsidRDefault="00F01ADF" w:rsidP="00F01ADF">
      <w:pPr>
        <w:widowControl/>
        <w:numPr>
          <w:ilvl w:val="0"/>
          <w:numId w:val="6"/>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日本に特有なアクセシビリティ対策</w:t>
      </w:r>
      <w:r w:rsidRPr="00F01ADF">
        <w:rPr>
          <w:rFonts w:ascii="Meiryo UI" w:eastAsia="Meiryo UI" w:hAnsi="Meiryo UI" w:cs="ＭＳ Ｐゴシック" w:hint="eastAsia"/>
          <w:kern w:val="0"/>
          <w:sz w:val="27"/>
          <w:szCs w:val="27"/>
        </w:rPr>
        <w:br/>
        <w:t>(W3C CSS Text Level 4)</w:t>
      </w:r>
    </w:p>
    <w:p w14:paraId="1EFF8558" w14:textId="77777777" w:rsidR="00F01ADF" w:rsidRDefault="00F01ADF" w:rsidP="002E19E1">
      <w:pPr>
        <w:widowControl/>
        <w:numPr>
          <w:ilvl w:val="0"/>
          <w:numId w:val="7"/>
        </w:numPr>
        <w:spacing w:before="100" w:beforeAutospacing="1" w:after="100" w:afterAutospacing="1"/>
        <w:jc w:val="left"/>
        <w:rPr>
          <w:rFonts w:ascii="Meiryo UI" w:eastAsia="Meiryo UI" w:hAnsi="Meiryo UI" w:cs="ＭＳ Ｐゴシック"/>
          <w:kern w:val="0"/>
          <w:sz w:val="27"/>
          <w:szCs w:val="27"/>
        </w:rPr>
      </w:pPr>
      <w:r w:rsidRPr="00F01ADF">
        <w:rPr>
          <w:rFonts w:ascii="Meiryo UI" w:eastAsia="Meiryo UI" w:hAnsi="Meiryo UI" w:cs="ＭＳ Ｐゴシック" w:hint="eastAsia"/>
          <w:kern w:val="0"/>
          <w:sz w:val="27"/>
          <w:szCs w:val="27"/>
        </w:rPr>
        <w:t>分かち書き</w:t>
      </w:r>
    </w:p>
    <w:p w14:paraId="4BAB4A53" w14:textId="77777777" w:rsidR="00F01ADF" w:rsidRPr="00F01ADF" w:rsidRDefault="00F01ADF" w:rsidP="00F01ADF">
      <w:pPr>
        <w:widowControl/>
        <w:numPr>
          <w:ilvl w:val="0"/>
          <w:numId w:val="7"/>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文節での行分割</w:t>
      </w:r>
    </w:p>
    <w:p w14:paraId="054F2554" w14:textId="77777777" w:rsidR="00F01ADF" w:rsidRPr="00F01ADF" w:rsidRDefault="00F01ADF" w:rsidP="00F01ADF">
      <w:pPr>
        <w:widowControl/>
        <w:numPr>
          <w:ilvl w:val="0"/>
          <w:numId w:val="7"/>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[グループ]:「天の川」の途中で行分割されると読みにくいので、それを禁止している</w:t>
      </w:r>
    </w:p>
    <w:p w14:paraId="4857AC75" w14:textId="77777777" w:rsidR="00F01ADF" w:rsidRPr="00F01ADF" w:rsidRDefault="00F01ADF" w:rsidP="00F01ADF">
      <w:pPr>
        <w:widowControl/>
        <w:numPr>
          <w:ilvl w:val="1"/>
          <w:numId w:val="7"/>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[図形]</w:t>
      </w:r>
    </w:p>
    <w:p w14:paraId="667FCD08" w14:textId="77777777" w:rsidR="00F01ADF" w:rsidRPr="00F01ADF" w:rsidRDefault="00F01ADF" w:rsidP="00F01ADF">
      <w:pPr>
        <w:widowControl/>
        <w:numPr>
          <w:ilvl w:val="2"/>
          <w:numId w:val="7"/>
        </w:numPr>
        <w:spacing w:before="100" w:beforeAutospacing="1" w:after="100" w:afterAutospacing="1"/>
        <w:ind w:left="192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ですからもしもこの天の</w:t>
      </w:r>
      <w:r w:rsidRPr="00F01ADF">
        <w:rPr>
          <w:rFonts w:ascii="Meiryo UI" w:eastAsia="Meiryo UI" w:hAnsi="Meiryo UI" w:cs="ＭＳ Ｐゴシック" w:hint="eastAsia"/>
          <w:kern w:val="0"/>
          <w:sz w:val="27"/>
          <w:szCs w:val="27"/>
        </w:rPr>
        <w:br/>
        <w:t>川がほんとうに</w:t>
      </w:r>
    </w:p>
    <w:p w14:paraId="4FE9A584" w14:textId="77777777" w:rsidR="00F01ADF" w:rsidRPr="00F01ADF" w:rsidRDefault="00F01ADF" w:rsidP="00F01ADF">
      <w:pPr>
        <w:widowControl/>
        <w:numPr>
          <w:ilvl w:val="1"/>
          <w:numId w:val="7"/>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[図形]</w:t>
      </w:r>
    </w:p>
    <w:p w14:paraId="517F8B39" w14:textId="77777777" w:rsidR="00F01ADF" w:rsidRPr="00F01ADF" w:rsidRDefault="00F01ADF" w:rsidP="00F01ADF">
      <w:pPr>
        <w:widowControl/>
        <w:numPr>
          <w:ilvl w:val="2"/>
          <w:numId w:val="7"/>
        </w:numPr>
        <w:spacing w:before="100" w:beforeAutospacing="1" w:after="100" w:afterAutospacing="1"/>
        <w:ind w:left="192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ですからもしも</w:t>
      </w:r>
      <w:r w:rsidRPr="00F01ADF">
        <w:rPr>
          <w:rFonts w:ascii="Meiryo UI" w:eastAsia="Meiryo UI" w:hAnsi="Meiryo UI" w:cs="ＭＳ Ｐゴシック" w:hint="eastAsia"/>
          <w:kern w:val="0"/>
          <w:sz w:val="27"/>
          <w:szCs w:val="27"/>
        </w:rPr>
        <w:br/>
        <w:t>この天の川がほんとうに</w:t>
      </w:r>
    </w:p>
    <w:p w14:paraId="250CF47B" w14:textId="77777777" w:rsidR="00F01ADF" w:rsidRPr="00F01ADF" w:rsidRDefault="00F01ADF" w:rsidP="00F01ADF">
      <w:pPr>
        <w:widowControl/>
        <w:numPr>
          <w:ilvl w:val="1"/>
          <w:numId w:val="7"/>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[図形]: 同一のHTMLソースから、意味による改行と通常の改行を切り替えているところ</w:t>
      </w:r>
    </w:p>
    <w:p w14:paraId="7D0BE64D" w14:textId="77777777" w:rsidR="00F01ADF" w:rsidRPr="00F01ADF" w:rsidRDefault="00F01ADF" w:rsidP="00F01ADF">
      <w:pPr>
        <w:widowControl/>
        <w:numPr>
          <w:ilvl w:val="2"/>
          <w:numId w:val="7"/>
        </w:numPr>
        <w:spacing w:before="100" w:beforeAutospacing="1" w:after="100" w:afterAutospacing="1"/>
        <w:ind w:left="1920"/>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&lt;p&gt;ですからもしも&lt;</w:t>
      </w:r>
      <w:proofErr w:type="spellStart"/>
      <w:r w:rsidRPr="00F01ADF">
        <w:rPr>
          <w:rFonts w:ascii="Meiryo UI" w:eastAsia="Meiryo UI" w:hAnsi="Meiryo UI" w:cs="ＭＳ Ｐゴシック" w:hint="eastAsia"/>
          <w:kern w:val="0"/>
          <w:sz w:val="27"/>
          <w:szCs w:val="27"/>
        </w:rPr>
        <w:t>wbr</w:t>
      </w:r>
      <w:proofErr w:type="spellEnd"/>
      <w:r w:rsidRPr="00F01ADF">
        <w:rPr>
          <w:rFonts w:ascii="Meiryo UI" w:eastAsia="Meiryo UI" w:hAnsi="Meiryo UI" w:cs="ＭＳ Ｐゴシック" w:hint="eastAsia"/>
          <w:kern w:val="0"/>
          <w:sz w:val="27"/>
          <w:szCs w:val="27"/>
        </w:rPr>
        <w:t>/&gt;この天の川が&lt;</w:t>
      </w:r>
      <w:proofErr w:type="spellStart"/>
      <w:r w:rsidRPr="00F01ADF">
        <w:rPr>
          <w:rFonts w:ascii="Meiryo UI" w:eastAsia="Meiryo UI" w:hAnsi="Meiryo UI" w:cs="ＭＳ Ｐゴシック" w:hint="eastAsia"/>
          <w:kern w:val="0"/>
          <w:sz w:val="27"/>
          <w:szCs w:val="27"/>
        </w:rPr>
        <w:t>wbr</w:t>
      </w:r>
      <w:proofErr w:type="spellEnd"/>
      <w:r w:rsidRPr="00F01ADF">
        <w:rPr>
          <w:rFonts w:ascii="Meiryo UI" w:eastAsia="Meiryo UI" w:hAnsi="Meiryo UI" w:cs="ＭＳ Ｐゴシック" w:hint="eastAsia"/>
          <w:kern w:val="0"/>
          <w:sz w:val="27"/>
          <w:szCs w:val="27"/>
        </w:rPr>
        <w:t>/&gt;ほんとうに&lt;/p&gt;</w:t>
      </w:r>
    </w:p>
    <w:p w14:paraId="4C8F0D16" w14:textId="77777777" w:rsidR="00F01ADF" w:rsidRPr="00F01ADF" w:rsidRDefault="00F01ADF" w:rsidP="00F01ADF">
      <w:pPr>
        <w:widowControl/>
        <w:numPr>
          <w:ilvl w:val="0"/>
          <w:numId w:val="7"/>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 xml:space="preserve"> </w:t>
      </w:r>
      <w:r w:rsidRPr="00F01ADF">
        <w:rPr>
          <w:rFonts w:ascii="Meiryo UI" w:eastAsia="Meiryo UI" w:hAnsi="Meiryo UI" w:cs="ＭＳ Ｐゴシック" w:hint="eastAsia"/>
          <w:kern w:val="0"/>
          <w:sz w:val="27"/>
          <w:szCs w:val="27"/>
        </w:rPr>
        <w:t>[図]: 単語単位での分割</w:t>
      </w:r>
    </w:p>
    <w:p w14:paraId="26F5DB3D" w14:textId="77777777" w:rsidR="00F01ADF" w:rsidRPr="00F01ADF" w:rsidRDefault="00F01ADF" w:rsidP="00F01ADF">
      <w:pPr>
        <w:widowControl/>
        <w:numPr>
          <w:ilvl w:val="0"/>
          <w:numId w:val="8"/>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参考文献</w:t>
      </w:r>
    </w:p>
    <w:p w14:paraId="40E86942" w14:textId="77777777" w:rsidR="00F01ADF" w:rsidRPr="00F01ADF" w:rsidRDefault="00F01ADF" w:rsidP="00F01ADF">
      <w:pPr>
        <w:widowControl/>
        <w:numPr>
          <w:ilvl w:val="0"/>
          <w:numId w:val="9"/>
        </w:numPr>
        <w:spacing w:before="100" w:beforeAutospacing="1" w:after="100" w:afterAutospacing="1"/>
        <w:jc w:val="left"/>
        <w:rPr>
          <w:rFonts w:ascii="Meiryo UI" w:eastAsia="Meiryo UI" w:hAnsi="Meiryo UI" w:cs="ＭＳ Ｐゴシック" w:hint="eastAsia"/>
          <w:kern w:val="0"/>
          <w:sz w:val="27"/>
          <w:szCs w:val="27"/>
        </w:rPr>
      </w:pPr>
      <w:hyperlink r:id="rId5" w:history="1">
        <w:r w:rsidRPr="00F01ADF">
          <w:rPr>
            <w:rFonts w:ascii="Meiryo UI" w:eastAsia="Meiryo UI" w:hAnsi="Meiryo UI" w:cs="ＭＳ Ｐゴシック" w:hint="eastAsia"/>
            <w:color w:val="0000FF"/>
            <w:kern w:val="0"/>
            <w:sz w:val="27"/>
            <w:szCs w:val="27"/>
            <w:u w:val="single"/>
          </w:rPr>
          <w:t>DPUB Summit 2019 Program</w:t>
        </w:r>
      </w:hyperlink>
      <w:r w:rsidRPr="00F01ADF">
        <w:rPr>
          <w:rFonts w:ascii="Meiryo UI" w:eastAsia="Meiryo UI" w:hAnsi="Meiryo UI" w:cs="ＭＳ Ｐゴシック" w:hint="eastAsia"/>
          <w:kern w:val="0"/>
          <w:sz w:val="27"/>
          <w:szCs w:val="27"/>
        </w:rPr>
        <w:t> 特にセッション7以降</w:t>
      </w:r>
    </w:p>
    <w:p w14:paraId="2F1AE85D" w14:textId="77777777" w:rsidR="00F01ADF" w:rsidRPr="00F01ADF" w:rsidRDefault="00F01ADF" w:rsidP="00F01ADF">
      <w:pPr>
        <w:widowControl/>
        <w:numPr>
          <w:ilvl w:val="0"/>
          <w:numId w:val="9"/>
        </w:numPr>
        <w:spacing w:before="100" w:beforeAutospacing="1" w:after="100" w:afterAutospacing="1"/>
        <w:jc w:val="left"/>
        <w:rPr>
          <w:rFonts w:ascii="Meiryo UI" w:eastAsia="Meiryo UI" w:hAnsi="Meiryo UI" w:cs="ＭＳ Ｐゴシック" w:hint="eastAsia"/>
          <w:color w:val="FFFFFF"/>
          <w:kern w:val="0"/>
          <w:sz w:val="27"/>
          <w:szCs w:val="27"/>
        </w:rPr>
      </w:pPr>
      <w:hyperlink r:id="rId6" w:history="1">
        <w:r w:rsidRPr="00F01ADF">
          <w:rPr>
            <w:rFonts w:ascii="Meiryo UI" w:eastAsia="Meiryo UI" w:hAnsi="Meiryo UI" w:cs="ＭＳ Ｐゴシック" w:hint="eastAsia"/>
            <w:color w:val="0000FF"/>
            <w:kern w:val="0"/>
            <w:sz w:val="27"/>
            <w:szCs w:val="27"/>
            <w:u w:val="single"/>
          </w:rPr>
          <w:t>[CSSWG] Minutes Toronto F2F 2019-06-05 Part I: CSS Text, Writing Modes [css-text-4] [css-writing-modes]</w:t>
        </w:r>
      </w:hyperlink>
    </w:p>
    <w:p w14:paraId="3650F407" w14:textId="77777777" w:rsidR="00F01ADF" w:rsidRPr="00F01ADF" w:rsidRDefault="00F01ADF" w:rsidP="00F01ADF">
      <w:pPr>
        <w:widowControl/>
        <w:numPr>
          <w:ilvl w:val="0"/>
          <w:numId w:val="9"/>
        </w:numPr>
        <w:spacing w:before="100" w:beforeAutospacing="1" w:after="100" w:afterAutospacing="1"/>
        <w:jc w:val="left"/>
        <w:rPr>
          <w:rFonts w:ascii="Meiryo UI" w:eastAsia="Meiryo UI" w:hAnsi="Meiryo UI" w:cs="ＭＳ Ｐゴシック" w:hint="eastAsia"/>
          <w:kern w:val="0"/>
          <w:sz w:val="27"/>
          <w:szCs w:val="27"/>
        </w:rPr>
      </w:pPr>
      <w:hyperlink r:id="rId7" w:history="1">
        <w:r w:rsidRPr="00F01ADF">
          <w:rPr>
            <w:rFonts w:ascii="Meiryo UI" w:eastAsia="Meiryo UI" w:hAnsi="Meiryo UI" w:cs="ＭＳ Ｐゴシック" w:hint="eastAsia"/>
            <w:color w:val="0000FF"/>
            <w:kern w:val="0"/>
            <w:sz w:val="27"/>
            <w:szCs w:val="27"/>
            <w:u w:val="single"/>
          </w:rPr>
          <w:t>読書バリアフリー法について</w:t>
        </w:r>
      </w:hyperlink>
      <w:r w:rsidRPr="00F01ADF">
        <w:rPr>
          <w:rFonts w:ascii="Meiryo UI" w:eastAsia="Meiryo UI" w:hAnsi="Meiryo UI" w:cs="ＭＳ Ｐゴシック" w:hint="eastAsia"/>
          <w:kern w:val="0"/>
          <w:sz w:val="27"/>
          <w:szCs w:val="27"/>
        </w:rPr>
        <w:t>、厚生労働省</w:t>
      </w:r>
    </w:p>
    <w:p w14:paraId="5AAE8BE1" w14:textId="77777777" w:rsidR="00F01ADF" w:rsidRPr="00F01ADF" w:rsidRDefault="00F01ADF" w:rsidP="00F01ADF">
      <w:pPr>
        <w:widowControl/>
        <w:numPr>
          <w:ilvl w:val="0"/>
          <w:numId w:val="9"/>
        </w:numPr>
        <w:spacing w:before="100" w:beforeAutospacing="1" w:after="100" w:afterAutospacing="1"/>
        <w:jc w:val="left"/>
        <w:rPr>
          <w:rFonts w:ascii="Meiryo UI" w:eastAsia="Meiryo UI" w:hAnsi="Meiryo UI" w:cs="ＭＳ Ｐゴシック" w:hint="eastAsia"/>
          <w:kern w:val="0"/>
          <w:sz w:val="27"/>
          <w:szCs w:val="27"/>
        </w:rPr>
      </w:pPr>
      <w:hyperlink r:id="rId8" w:history="1">
        <w:r w:rsidRPr="00F01ADF">
          <w:rPr>
            <w:rFonts w:ascii="Meiryo UI" w:eastAsia="Meiryo UI" w:hAnsi="Meiryo UI" w:cs="ＭＳ Ｐゴシック" w:hint="eastAsia"/>
            <w:color w:val="0000FF"/>
            <w:kern w:val="0"/>
            <w:sz w:val="27"/>
            <w:szCs w:val="27"/>
            <w:u w:val="single"/>
          </w:rPr>
          <w:t>EU Directive on the accessibility requirements for</w:t>
        </w:r>
        <w:r w:rsidR="003569AB">
          <w:rPr>
            <w:rFonts w:ascii="Meiryo UI" w:eastAsia="Meiryo UI" w:hAnsi="Meiryo UI" w:cs="ＭＳ Ｐゴシック" w:hint="eastAsia"/>
            <w:color w:val="0000FF"/>
            <w:kern w:val="0"/>
            <w:sz w:val="27"/>
            <w:szCs w:val="27"/>
            <w:u w:val="single"/>
          </w:rPr>
          <w:t xml:space="preserve"> </w:t>
        </w:r>
        <w:r w:rsidR="003569AB">
          <w:rPr>
            <w:rFonts w:ascii="Meiryo UI" w:eastAsia="Meiryo UI" w:hAnsi="Meiryo UI" w:cs="ＭＳ Ｐゴシック"/>
            <w:color w:val="0000FF"/>
            <w:kern w:val="0"/>
            <w:sz w:val="27"/>
            <w:szCs w:val="27"/>
            <w:u w:val="single"/>
          </w:rPr>
          <w:t>pr</w:t>
        </w:r>
        <w:bookmarkStart w:id="0" w:name="_GoBack"/>
        <w:bookmarkEnd w:id="0"/>
        <w:r w:rsidRPr="00F01ADF">
          <w:rPr>
            <w:rFonts w:ascii="Meiryo UI" w:eastAsia="Meiryo UI" w:hAnsi="Meiryo UI" w:cs="ＭＳ Ｐゴシック" w:hint="eastAsia"/>
            <w:color w:val="0000FF"/>
            <w:kern w:val="0"/>
            <w:sz w:val="27"/>
            <w:szCs w:val="27"/>
            <w:u w:val="single"/>
          </w:rPr>
          <w:t>oducts and services</w:t>
        </w:r>
      </w:hyperlink>
    </w:p>
    <w:p w14:paraId="753920AF" w14:textId="77777777" w:rsidR="009926FA" w:rsidRPr="00F01ADF" w:rsidRDefault="00F01ADF" w:rsidP="00F01ADF">
      <w:pPr>
        <w:widowControl/>
        <w:numPr>
          <w:ilvl w:val="0"/>
          <w:numId w:val="9"/>
        </w:numPr>
        <w:spacing w:before="100" w:beforeAutospacing="1" w:after="100" w:afterAutospacing="1"/>
        <w:jc w:val="left"/>
        <w:rPr>
          <w:rFonts w:ascii="Meiryo UI" w:eastAsia="Meiryo UI" w:hAnsi="Meiryo UI" w:cs="ＭＳ Ｐゴシック" w:hint="eastAsia"/>
          <w:kern w:val="0"/>
          <w:sz w:val="27"/>
          <w:szCs w:val="27"/>
        </w:rPr>
      </w:pPr>
      <w:r w:rsidRPr="00F01ADF">
        <w:rPr>
          <w:rFonts w:ascii="Meiryo UI" w:eastAsia="Meiryo UI" w:hAnsi="Meiryo UI" w:cs="ＭＳ Ｐゴシック" w:hint="eastAsia"/>
          <w:kern w:val="0"/>
          <w:sz w:val="27"/>
          <w:szCs w:val="27"/>
        </w:rPr>
        <w:t>EPUB 3 仕様書および</w:t>
      </w:r>
      <w:hyperlink r:id="rId9" w:history="1">
        <w:r w:rsidRPr="00F01ADF">
          <w:rPr>
            <w:rFonts w:ascii="Meiryo UI" w:eastAsia="Meiryo UI" w:hAnsi="Meiryo UI" w:cs="ＭＳ Ｐゴシック" w:hint="eastAsia"/>
            <w:kern w:val="0"/>
            <w:sz w:val="27"/>
            <w:szCs w:val="27"/>
            <w:u w:val="single"/>
          </w:rPr>
          <w:t>関連文書</w:t>
        </w:r>
      </w:hyperlink>
      <w:r w:rsidRPr="00F01ADF">
        <w:rPr>
          <w:rFonts w:ascii="Meiryo UI" w:eastAsia="Meiryo UI" w:hAnsi="Meiryo UI" w:cs="ＭＳ Ｐゴシック" w:hint="eastAsia"/>
          <w:kern w:val="0"/>
          <w:sz w:val="27"/>
          <w:szCs w:val="27"/>
        </w:rPr>
        <w:t>の日本語訳</w:t>
      </w:r>
    </w:p>
    <w:sectPr w:rsidR="009926FA" w:rsidRPr="00F01ADF" w:rsidSect="00F01ADF">
      <w:pgSz w:w="16840" w:h="23814" w:code="76"/>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3E7"/>
    <w:multiLevelType w:val="multilevel"/>
    <w:tmpl w:val="BDF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C7ACD"/>
    <w:multiLevelType w:val="multilevel"/>
    <w:tmpl w:val="BCB28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463C9"/>
    <w:multiLevelType w:val="multilevel"/>
    <w:tmpl w:val="C8C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261B4"/>
    <w:multiLevelType w:val="multilevel"/>
    <w:tmpl w:val="00BED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74054"/>
    <w:multiLevelType w:val="multilevel"/>
    <w:tmpl w:val="16CE43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ED77E30"/>
    <w:multiLevelType w:val="multilevel"/>
    <w:tmpl w:val="90BA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16AF4"/>
    <w:multiLevelType w:val="multilevel"/>
    <w:tmpl w:val="A4CA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31B6D"/>
    <w:multiLevelType w:val="multilevel"/>
    <w:tmpl w:val="A71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51B3C"/>
    <w:multiLevelType w:val="multilevel"/>
    <w:tmpl w:val="1A56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15D64"/>
    <w:multiLevelType w:val="multilevel"/>
    <w:tmpl w:val="133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F21E8"/>
    <w:multiLevelType w:val="multilevel"/>
    <w:tmpl w:val="06B0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112"/>
    <w:multiLevelType w:val="multilevel"/>
    <w:tmpl w:val="78A4B9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37473E4"/>
    <w:multiLevelType w:val="multilevel"/>
    <w:tmpl w:val="9ED4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F3DCC"/>
    <w:multiLevelType w:val="multilevel"/>
    <w:tmpl w:val="DEBA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068FF"/>
    <w:multiLevelType w:val="multilevel"/>
    <w:tmpl w:val="87F2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F59E7"/>
    <w:multiLevelType w:val="multilevel"/>
    <w:tmpl w:val="5856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B41A45"/>
    <w:multiLevelType w:val="multilevel"/>
    <w:tmpl w:val="121A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D23AE"/>
    <w:multiLevelType w:val="multilevel"/>
    <w:tmpl w:val="EC6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62910"/>
    <w:multiLevelType w:val="multilevel"/>
    <w:tmpl w:val="FFC60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243F4"/>
    <w:multiLevelType w:val="multilevel"/>
    <w:tmpl w:val="6638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2D0F0C"/>
    <w:multiLevelType w:val="multilevel"/>
    <w:tmpl w:val="CFB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F14114"/>
    <w:multiLevelType w:val="multilevel"/>
    <w:tmpl w:val="BDA0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5"/>
  </w:num>
  <w:num w:numId="4">
    <w:abstractNumId w:val="6"/>
  </w:num>
  <w:num w:numId="5">
    <w:abstractNumId w:val="9"/>
  </w:num>
  <w:num w:numId="6">
    <w:abstractNumId w:val="20"/>
  </w:num>
  <w:num w:numId="7">
    <w:abstractNumId w:val="1"/>
  </w:num>
  <w:num w:numId="8">
    <w:abstractNumId w:val="5"/>
  </w:num>
  <w:num w:numId="9">
    <w:abstractNumId w:val="8"/>
  </w:num>
  <w:num w:numId="10">
    <w:abstractNumId w:val="18"/>
  </w:num>
  <w:num w:numId="11">
    <w:abstractNumId w:val="16"/>
  </w:num>
  <w:num w:numId="12">
    <w:abstractNumId w:val="14"/>
  </w:num>
  <w:num w:numId="13">
    <w:abstractNumId w:val="4"/>
  </w:num>
  <w:num w:numId="14">
    <w:abstractNumId w:val="19"/>
  </w:num>
  <w:num w:numId="15">
    <w:abstractNumId w:val="11"/>
  </w:num>
  <w:num w:numId="16">
    <w:abstractNumId w:val="12"/>
  </w:num>
  <w:num w:numId="17">
    <w:abstractNumId w:val="3"/>
  </w:num>
  <w:num w:numId="18">
    <w:abstractNumId w:val="7"/>
  </w:num>
  <w:num w:numId="19">
    <w:abstractNumId w:val="0"/>
  </w:num>
  <w:num w:numId="20">
    <w:abstractNumId w:val="2"/>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DF"/>
    <w:rsid w:val="003569AB"/>
    <w:rsid w:val="005433FD"/>
    <w:rsid w:val="009926FA"/>
    <w:rsid w:val="00F0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8D32C7"/>
  <w15:chartTrackingRefBased/>
  <w15:docId w15:val="{8109E145-7DDB-4A88-B834-C1A0B8CC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1ADF"/>
    <w:rPr>
      <w:color w:val="0000FF"/>
      <w:u w:val="single"/>
    </w:rPr>
  </w:style>
  <w:style w:type="paragraph" w:styleId="a4">
    <w:name w:val="List Paragraph"/>
    <w:basedOn w:val="a"/>
    <w:uiPriority w:val="34"/>
    <w:qFormat/>
    <w:rsid w:val="00F01ADF"/>
    <w:pPr>
      <w:ind w:leftChars="400" w:left="840"/>
    </w:pPr>
  </w:style>
  <w:style w:type="paragraph" w:styleId="a5">
    <w:name w:val="Title"/>
    <w:basedOn w:val="a"/>
    <w:next w:val="a"/>
    <w:link w:val="a6"/>
    <w:uiPriority w:val="10"/>
    <w:qFormat/>
    <w:rsid w:val="003569AB"/>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3569A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868270">
      <w:bodyDiv w:val="1"/>
      <w:marLeft w:val="0"/>
      <w:marRight w:val="0"/>
      <w:marTop w:val="0"/>
      <w:marBottom w:val="0"/>
      <w:divBdr>
        <w:top w:val="none" w:sz="0" w:space="0" w:color="auto"/>
        <w:left w:val="none" w:sz="0" w:space="0" w:color="auto"/>
        <w:bottom w:val="none" w:sz="0" w:space="0" w:color="auto"/>
        <w:right w:val="none" w:sz="0" w:space="0" w:color="auto"/>
      </w:divBdr>
    </w:div>
    <w:div w:id="14524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2019L0882&amp;fbclid=IwAR1UI48ofh_yLT5uTNo89K_Aup2AmtA5Yd3hOEI0NDy_VBDwqlytRWRUzyg" TargetMode="External"/><Relationship Id="rId3" Type="http://schemas.openxmlformats.org/officeDocument/2006/relationships/settings" Target="settings.xml"/><Relationship Id="rId7" Type="http://schemas.openxmlformats.org/officeDocument/2006/relationships/hyperlink" Target="https://www.mhlw.go.jp/content/12601000/00052087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s.w3.org/Archives/Public/www-style/2019Jul/0006.html" TargetMode="External"/><Relationship Id="rId11" Type="http://schemas.openxmlformats.org/officeDocument/2006/relationships/theme" Target="theme/theme1.xml"/><Relationship Id="rId5" Type="http://schemas.openxmlformats.org/officeDocument/2006/relationships/hyperlink" Target="https://www.edrlab.org/events/dpub-summit-2019/dps-prog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agedrive.github.io/spe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1568</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Murata</dc:creator>
  <cp:keywords/>
  <dc:description/>
  <cp:lastModifiedBy>Makoto Murata</cp:lastModifiedBy>
  <cp:revision>1</cp:revision>
  <dcterms:created xsi:type="dcterms:W3CDTF">2019-07-15T01:06:00Z</dcterms:created>
  <dcterms:modified xsi:type="dcterms:W3CDTF">2019-07-16T03:14:00Z</dcterms:modified>
</cp:coreProperties>
</file>